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1A1" w:rsidRPr="001807AB" w:rsidRDefault="002B11A1" w:rsidP="007F6FED">
      <w:pPr>
        <w:spacing w:after="300" w:line="599" w:lineRule="atLeast"/>
        <w:jc w:val="both"/>
        <w:textAlignment w:val="baseline"/>
        <w:outlineLvl w:val="0"/>
        <w:rPr>
          <w:rFonts w:ascii="Arial" w:eastAsia="Times New Roman" w:hAnsi="Arial" w:cs="Arial"/>
          <w:spacing w:val="2"/>
          <w:kern w:val="36"/>
          <w:sz w:val="36"/>
          <w:szCs w:val="36"/>
        </w:rPr>
      </w:pPr>
      <w:r w:rsidRPr="001807AB">
        <w:rPr>
          <w:rFonts w:ascii="Arial" w:eastAsia="Times New Roman" w:hAnsi="Arial" w:cs="Arial"/>
          <w:spacing w:val="2"/>
          <w:kern w:val="36"/>
          <w:sz w:val="36"/>
          <w:szCs w:val="36"/>
        </w:rPr>
        <w:t>Scholarships</w:t>
      </w:r>
      <w:r w:rsidR="00C12B73" w:rsidRPr="001807AB">
        <w:rPr>
          <w:rFonts w:ascii="Arial" w:eastAsia="Times New Roman" w:hAnsi="Arial" w:cs="Arial"/>
          <w:spacing w:val="2"/>
          <w:kern w:val="36"/>
          <w:sz w:val="36"/>
          <w:szCs w:val="36"/>
        </w:rPr>
        <w:t xml:space="preserve"> </w:t>
      </w:r>
      <w:r w:rsidRPr="001807AB">
        <w:rPr>
          <w:rFonts w:ascii="Arial" w:eastAsia="Times New Roman" w:hAnsi="Arial" w:cs="Arial"/>
          <w:spacing w:val="2"/>
          <w:kern w:val="36"/>
          <w:sz w:val="36"/>
          <w:szCs w:val="36"/>
        </w:rPr>
        <w:t>Eligibility</w:t>
      </w:r>
      <w:r w:rsidR="00C12B73" w:rsidRPr="001807AB">
        <w:rPr>
          <w:rFonts w:ascii="Arial" w:eastAsia="Times New Roman" w:hAnsi="Arial" w:cs="Arial"/>
          <w:spacing w:val="2"/>
          <w:kern w:val="36"/>
          <w:sz w:val="36"/>
          <w:szCs w:val="36"/>
        </w:rPr>
        <w:t xml:space="preserve"> </w:t>
      </w:r>
      <w:r w:rsidRPr="001807AB">
        <w:rPr>
          <w:rFonts w:ascii="Arial" w:eastAsia="Times New Roman" w:hAnsi="Arial" w:cs="Arial"/>
          <w:spacing w:val="2"/>
          <w:kern w:val="36"/>
          <w:sz w:val="36"/>
          <w:szCs w:val="36"/>
        </w:rPr>
        <w:t>Criteria</w:t>
      </w:r>
    </w:p>
    <w:p w:rsidR="002B11A1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 </w:t>
      </w:r>
    </w:p>
    <w:p w:rsidR="002B11A1" w:rsidRPr="001807AB" w:rsidRDefault="002B11A1" w:rsidP="007F6FED">
      <w:pPr>
        <w:spacing w:after="300" w:line="375" w:lineRule="atLeast"/>
        <w:jc w:val="both"/>
        <w:textAlignment w:val="baseline"/>
        <w:outlineLvl w:val="3"/>
        <w:rPr>
          <w:rFonts w:ascii="Arial" w:eastAsia="Times New Roman" w:hAnsi="Arial" w:cs="Arial"/>
          <w:b/>
          <w:color w:val="0070C0"/>
          <w:spacing w:val="15"/>
          <w:sz w:val="24"/>
          <w:szCs w:val="24"/>
        </w:rPr>
      </w:pPr>
      <w:r w:rsidRPr="001807AB">
        <w:rPr>
          <w:rFonts w:ascii="Arial" w:eastAsia="Times New Roman" w:hAnsi="Arial" w:cs="Arial"/>
          <w:b/>
          <w:color w:val="0070C0"/>
          <w:spacing w:val="15"/>
          <w:sz w:val="24"/>
          <w:szCs w:val="24"/>
        </w:rPr>
        <w:t>WHO SHOULD APPLY</w:t>
      </w:r>
      <w:r w:rsidR="00207F97" w:rsidRPr="001807AB">
        <w:rPr>
          <w:rFonts w:ascii="Arial" w:eastAsia="Times New Roman" w:hAnsi="Arial" w:cs="Arial"/>
          <w:b/>
          <w:color w:val="0070C0"/>
          <w:spacing w:val="15"/>
          <w:sz w:val="24"/>
          <w:szCs w:val="24"/>
        </w:rPr>
        <w:t>?</w:t>
      </w:r>
    </w:p>
    <w:p w:rsidR="002B11A1" w:rsidRPr="001807AB" w:rsidRDefault="00EB1067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To be eligible</w:t>
      </w:r>
      <w:r w:rsidR="002B11A1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for a scholarship, you must be:</w:t>
      </w:r>
    </w:p>
    <w:p w:rsidR="002B11A1" w:rsidRPr="001807AB" w:rsidRDefault="002B11A1" w:rsidP="007F6FED">
      <w:pPr>
        <w:numPr>
          <w:ilvl w:val="1"/>
          <w:numId w:val="3"/>
        </w:numPr>
        <w:spacing w:before="75"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A Nigerian citizen or permanent resident of Nigeria.</w:t>
      </w:r>
    </w:p>
    <w:p w:rsidR="002B11A1" w:rsidRPr="001807AB" w:rsidRDefault="00222ECC" w:rsidP="007F6FED">
      <w:pPr>
        <w:numPr>
          <w:ilvl w:val="1"/>
          <w:numId w:val="3"/>
        </w:numPr>
        <w:spacing w:before="75"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A minimum of 16 years and maximum </w:t>
      </w:r>
      <w:r w:rsidR="00415B27">
        <w:rPr>
          <w:rFonts w:ascii="Arial" w:eastAsia="Times New Roman" w:hAnsi="Arial" w:cs="Arial"/>
          <w:spacing w:val="2"/>
          <w:sz w:val="24"/>
          <w:szCs w:val="24"/>
        </w:rPr>
        <w:t>50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years o</w:t>
      </w:r>
      <w:r w:rsidR="00EB1067" w:rsidRPr="001807AB">
        <w:rPr>
          <w:rFonts w:ascii="Arial" w:eastAsia="Times New Roman" w:hAnsi="Arial" w:cs="Arial"/>
          <w:spacing w:val="2"/>
          <w:sz w:val="24"/>
          <w:szCs w:val="24"/>
        </w:rPr>
        <w:t>f age at the start of the 201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>6 academic year, and be</w:t>
      </w:r>
    </w:p>
    <w:p w:rsidR="002B11A1" w:rsidRPr="001807AB" w:rsidRDefault="00065403" w:rsidP="007F6FED">
      <w:pPr>
        <w:numPr>
          <w:ilvl w:val="1"/>
          <w:numId w:val="3"/>
        </w:numPr>
        <w:spacing w:before="75"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An applicant</w:t>
      </w:r>
      <w:r w:rsidR="00EB1067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for a course at </w:t>
      </w:r>
      <w:proofErr w:type="spellStart"/>
      <w:r w:rsidR="00EB1067" w:rsidRPr="001807AB">
        <w:rPr>
          <w:rFonts w:ascii="Arial" w:eastAsia="Times New Roman" w:hAnsi="Arial" w:cs="Arial"/>
          <w:spacing w:val="2"/>
          <w:sz w:val="24"/>
          <w:szCs w:val="24"/>
        </w:rPr>
        <w:t>Certa</w:t>
      </w:r>
      <w:proofErr w:type="spellEnd"/>
      <w:r w:rsidR="00EB1067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Support Training Institute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in the</w:t>
      </w:r>
      <w:r w:rsidR="00475C77">
        <w:rPr>
          <w:rFonts w:ascii="Arial" w:eastAsia="Times New Roman" w:hAnsi="Arial" w:cs="Arial"/>
          <w:spacing w:val="2"/>
          <w:sz w:val="24"/>
          <w:szCs w:val="24"/>
        </w:rPr>
        <w:t xml:space="preserve"> academic year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>.</w:t>
      </w:r>
    </w:p>
    <w:p w:rsidR="002B11A1" w:rsidRPr="001807AB" w:rsidRDefault="002B11A1" w:rsidP="007F6FED">
      <w:pPr>
        <w:spacing w:after="300" w:line="375" w:lineRule="atLeast"/>
        <w:jc w:val="both"/>
        <w:textAlignment w:val="baseline"/>
        <w:outlineLvl w:val="3"/>
        <w:rPr>
          <w:rFonts w:ascii="Arial" w:eastAsia="Times New Roman" w:hAnsi="Arial" w:cs="Arial"/>
          <w:b/>
          <w:color w:val="0070C0"/>
          <w:spacing w:val="15"/>
          <w:sz w:val="24"/>
          <w:szCs w:val="24"/>
        </w:rPr>
      </w:pPr>
      <w:r w:rsidRPr="001807AB">
        <w:rPr>
          <w:rFonts w:ascii="Arial" w:eastAsia="Times New Roman" w:hAnsi="Arial" w:cs="Arial"/>
          <w:b/>
          <w:color w:val="0070C0"/>
          <w:spacing w:val="15"/>
          <w:sz w:val="24"/>
          <w:szCs w:val="24"/>
        </w:rPr>
        <w:t>SELECTION</w:t>
      </w:r>
      <w:r w:rsidR="00207F97" w:rsidRPr="001807AB">
        <w:rPr>
          <w:rFonts w:ascii="Arial" w:eastAsia="Times New Roman" w:hAnsi="Arial" w:cs="Arial"/>
          <w:b/>
          <w:color w:val="0070C0"/>
          <w:spacing w:val="15"/>
          <w:sz w:val="24"/>
          <w:szCs w:val="24"/>
        </w:rPr>
        <w:t xml:space="preserve"> </w:t>
      </w:r>
      <w:r w:rsidRPr="001807AB">
        <w:rPr>
          <w:rFonts w:ascii="Arial" w:eastAsia="Times New Roman" w:hAnsi="Arial" w:cs="Arial"/>
          <w:b/>
          <w:color w:val="0070C0"/>
          <w:spacing w:val="15"/>
          <w:sz w:val="24"/>
          <w:szCs w:val="24"/>
        </w:rPr>
        <w:t>CRITERIA</w:t>
      </w:r>
    </w:p>
    <w:p w:rsidR="002B11A1" w:rsidRPr="001807AB" w:rsidRDefault="00D23BDC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The final decision to award </w:t>
      </w:r>
      <w:r w:rsidR="002B11A1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a scholarship is based on the following criteria:</w:t>
      </w:r>
    </w:p>
    <w:p w:rsidR="002B11A1" w:rsidRPr="001807AB" w:rsidRDefault="00222ECC" w:rsidP="007F6FED">
      <w:pPr>
        <w:numPr>
          <w:ilvl w:val="2"/>
          <w:numId w:val="4"/>
        </w:numPr>
        <w:spacing w:before="75"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High academic achievement</w:t>
      </w:r>
    </w:p>
    <w:p w:rsidR="002B11A1" w:rsidRPr="001807AB" w:rsidRDefault="002B11A1" w:rsidP="007F6FED">
      <w:pPr>
        <w:numPr>
          <w:ilvl w:val="2"/>
          <w:numId w:val="4"/>
        </w:numPr>
        <w:spacing w:before="75"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Financial Need and</w:t>
      </w:r>
    </w:p>
    <w:p w:rsidR="002B11A1" w:rsidRPr="001807AB" w:rsidRDefault="002B11A1" w:rsidP="007F6FED">
      <w:pPr>
        <w:numPr>
          <w:ilvl w:val="2"/>
          <w:numId w:val="4"/>
        </w:numPr>
        <w:spacing w:before="75"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Additional criteria that are established by the donor (e</w:t>
      </w:r>
      <w:r w:rsidR="00D23BDC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.g. subject being studied, </w:t>
      </w:r>
      <w:proofErr w:type="gramStart"/>
      <w:r w:rsidRPr="001807AB">
        <w:rPr>
          <w:rFonts w:ascii="Arial" w:eastAsia="Times New Roman" w:hAnsi="Arial" w:cs="Arial"/>
          <w:spacing w:val="2"/>
          <w:sz w:val="24"/>
          <w:szCs w:val="24"/>
        </w:rPr>
        <w:t>etc</w:t>
      </w:r>
      <w:proofErr w:type="gramEnd"/>
      <w:r w:rsidRPr="001807AB">
        <w:rPr>
          <w:rFonts w:ascii="Arial" w:eastAsia="Times New Roman" w:hAnsi="Arial" w:cs="Arial"/>
          <w:spacing w:val="2"/>
          <w:sz w:val="24"/>
          <w:szCs w:val="24"/>
        </w:rPr>
        <w:t>.)</w:t>
      </w:r>
    </w:p>
    <w:p w:rsidR="002B11A1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 </w:t>
      </w:r>
    </w:p>
    <w:p w:rsidR="002B11A1" w:rsidRPr="001807AB" w:rsidRDefault="002B11A1" w:rsidP="007F6FED">
      <w:pPr>
        <w:spacing w:after="300" w:line="375" w:lineRule="atLeast"/>
        <w:jc w:val="both"/>
        <w:textAlignment w:val="baseline"/>
        <w:outlineLvl w:val="3"/>
        <w:rPr>
          <w:rFonts w:ascii="Arial" w:eastAsia="Times New Roman" w:hAnsi="Arial" w:cs="Arial"/>
          <w:b/>
          <w:spacing w:val="15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color w:val="0070C0"/>
          <w:spacing w:val="15"/>
          <w:sz w:val="24"/>
          <w:szCs w:val="24"/>
        </w:rPr>
        <w:t xml:space="preserve">BASIC SELECTION </w:t>
      </w:r>
      <w:r w:rsidR="00207F97" w:rsidRPr="001807AB">
        <w:rPr>
          <w:rFonts w:ascii="Arial" w:eastAsia="Times New Roman" w:hAnsi="Arial" w:cs="Arial"/>
          <w:b/>
          <w:bCs/>
          <w:color w:val="0070C0"/>
          <w:spacing w:val="15"/>
          <w:sz w:val="24"/>
          <w:szCs w:val="24"/>
        </w:rPr>
        <w:t>PROCESS</w:t>
      </w:r>
    </w:p>
    <w:p w:rsidR="002B11A1" w:rsidRPr="001807AB" w:rsidRDefault="00971C16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t>The essential</w:t>
      </w:r>
      <w:r w:rsidR="00D23BDC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process for assess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ing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applicants and awarding scholarships is as follows:</w:t>
      </w:r>
    </w:p>
    <w:p w:rsidR="002B11A1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STEP 1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: 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T</w:t>
      </w:r>
      <w:r w:rsidR="00F30D4A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wo Basic Selection Benchmarks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:</w:t>
      </w:r>
      <w:r w:rsidR="00971C16" w:rsidRPr="001807AB">
        <w:rPr>
          <w:rFonts w:ascii="Arial" w:eastAsia="Times New Roman" w:hAnsi="Arial" w:cs="Arial"/>
          <w:spacing w:val="2"/>
          <w:sz w:val="24"/>
          <w:szCs w:val="24"/>
        </w:rPr>
        <w:t>  All applicants are appraised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by assess</w:t>
      </w:r>
      <w:r w:rsidR="00F30D4A" w:rsidRPr="001807AB">
        <w:rPr>
          <w:rFonts w:ascii="Arial" w:eastAsia="Times New Roman" w:hAnsi="Arial" w:cs="Arial"/>
          <w:spacing w:val="2"/>
          <w:sz w:val="24"/>
          <w:szCs w:val="24"/>
        </w:rPr>
        <w:t>ors based on the following two basic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criteria:</w:t>
      </w:r>
    </w:p>
    <w:p w:rsidR="00065403" w:rsidRPr="001807AB" w:rsidRDefault="002B11A1" w:rsidP="007F6FED">
      <w:pPr>
        <w:numPr>
          <w:ilvl w:val="0"/>
          <w:numId w:val="5"/>
        </w:numPr>
        <w:spacing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High Academic Achievement</w:t>
      </w:r>
      <w:r w:rsidR="00222ECC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. This is based on your </w:t>
      </w:r>
      <w:r w:rsidR="00971C16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scores </w:t>
      </w:r>
      <w:r w:rsidR="00065403" w:rsidRPr="001807AB">
        <w:rPr>
          <w:rFonts w:ascii="Arial" w:eastAsia="Times New Roman" w:hAnsi="Arial" w:cs="Arial"/>
          <w:spacing w:val="2"/>
          <w:sz w:val="24"/>
          <w:szCs w:val="24"/>
        </w:rPr>
        <w:t>during the entrance and interview sessions.</w:t>
      </w:r>
    </w:p>
    <w:p w:rsidR="002B11A1" w:rsidRPr="001807AB" w:rsidRDefault="00065403" w:rsidP="007F6FED">
      <w:pPr>
        <w:numPr>
          <w:ilvl w:val="0"/>
          <w:numId w:val="5"/>
        </w:numPr>
        <w:spacing w:after="0" w:line="300" w:lineRule="atLeast"/>
        <w:ind w:left="570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</w:t>
      </w:r>
      <w:r w:rsidR="002B11A1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Financial Need: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> This is based on the finan</w:t>
      </w:r>
      <w:r w:rsidR="00971C16" w:rsidRPr="001807AB">
        <w:rPr>
          <w:rFonts w:ascii="Arial" w:eastAsia="Times New Roman" w:hAnsi="Arial" w:cs="Arial"/>
          <w:spacing w:val="2"/>
          <w:sz w:val="24"/>
          <w:szCs w:val="24"/>
        </w:rPr>
        <w:t>cial information that is provid</w:t>
      </w:r>
      <w:r w:rsidR="00475C77">
        <w:rPr>
          <w:rFonts w:ascii="Arial" w:eastAsia="Times New Roman" w:hAnsi="Arial" w:cs="Arial"/>
          <w:spacing w:val="2"/>
          <w:sz w:val="24"/>
          <w:szCs w:val="24"/>
        </w:rPr>
        <w:t>ed in your application, from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information provided by your letters of recommendation, plus any reinforcing narrative</w:t>
      </w:r>
      <w:r w:rsidR="00971C16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or document</w:t>
      </w:r>
      <w:r w:rsidR="002B11A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you provide.</w:t>
      </w:r>
    </w:p>
    <w:p w:rsidR="00F30D4A" w:rsidRPr="001807AB" w:rsidRDefault="00F30D4A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b/>
          <w:bCs/>
          <w:spacing w:val="2"/>
          <w:sz w:val="24"/>
          <w:szCs w:val="24"/>
        </w:rPr>
      </w:pPr>
    </w:p>
    <w:p w:rsidR="003E16C3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STEP 2: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 </w:t>
      </w:r>
      <w:r w:rsidR="00F30D4A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A Third 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Cri</w:t>
      </w:r>
      <w:r w:rsidR="003E16C3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terion Which is </w:t>
      </w:r>
      <w:proofErr w:type="gramStart"/>
      <w:r w:rsidR="003E16C3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Set</w:t>
      </w:r>
      <w:proofErr w:type="gramEnd"/>
      <w:r w:rsidR="003E16C3"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by Donor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:</w:t>
      </w:r>
      <w:r w:rsidR="003E16C3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These donor-set standards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may include </w:t>
      </w:r>
    </w:p>
    <w:p w:rsidR="00065403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spacing w:val="2"/>
          <w:sz w:val="24"/>
          <w:szCs w:val="24"/>
        </w:rPr>
        <w:lastRenderedPageBreak/>
        <w:t>(</w:t>
      </w:r>
      <w:proofErr w:type="spellStart"/>
      <w:r w:rsidRPr="001807AB">
        <w:rPr>
          <w:rFonts w:ascii="Arial" w:eastAsia="Times New Roman" w:hAnsi="Arial" w:cs="Arial"/>
          <w:spacing w:val="2"/>
          <w:sz w:val="24"/>
          <w:szCs w:val="24"/>
        </w:rPr>
        <w:t>i</w:t>
      </w:r>
      <w:proofErr w:type="spellEnd"/>
      <w:r w:rsidRPr="001807AB">
        <w:rPr>
          <w:rFonts w:ascii="Arial" w:eastAsia="Times New Roman" w:hAnsi="Arial" w:cs="Arial"/>
          <w:spacing w:val="2"/>
          <w:sz w:val="24"/>
          <w:szCs w:val="24"/>
        </w:rPr>
        <w:t>)</w:t>
      </w:r>
      <w:r w:rsidR="00065403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enrolment in a particular course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of study, (ii) personal attributes and achievements such as leadership, (iii) special community service or volunteerism, (iv) residence in a specific geographic area, or (v) other distinctive criteria. Most donors do not specify unique criteria. </w:t>
      </w:r>
    </w:p>
    <w:p w:rsidR="002B11A1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STEP 3: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 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Decision Making: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 the final choice of the candidates to be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assigned specific scholarsh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ips are made based on evaluation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of infor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mation gathered from candidates’ applications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. Donor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s who demand to be involved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in the final decision for their particular scholarships are party to the decision.</w:t>
      </w:r>
    </w:p>
    <w:p w:rsidR="002B11A1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STEP 4: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  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Conditional Offer of Scholarship: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 Candidates sele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cted in Step 3 will be given a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conditional offer of scholarship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and informed by email or any other medium deemed necessary by </w:t>
      </w:r>
      <w:proofErr w:type="spellStart"/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Certa</w:t>
      </w:r>
      <w:proofErr w:type="spellEnd"/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Support Ltd.  They will be required 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to provide additional information (e.g. val</w:t>
      </w:r>
      <w:r w:rsidR="00065403" w:rsidRPr="001807AB">
        <w:rPr>
          <w:rFonts w:ascii="Arial" w:eastAsia="Times New Roman" w:hAnsi="Arial" w:cs="Arial"/>
          <w:spacing w:val="2"/>
          <w:sz w:val="24"/>
          <w:szCs w:val="24"/>
        </w:rPr>
        <w:t>ida</w:t>
      </w:r>
      <w:r w:rsidR="00AC7686">
        <w:rPr>
          <w:rFonts w:ascii="Arial" w:eastAsia="Times New Roman" w:hAnsi="Arial" w:cs="Arial"/>
          <w:spacing w:val="2"/>
          <w:sz w:val="24"/>
          <w:szCs w:val="24"/>
        </w:rPr>
        <w:t>tion of enrolment in the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academic year,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acceptance of the offer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etc.) by a given deadline. Sho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uld they respond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with the requested information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within the time frame given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, the conditions will be removed and they will be awarded a scholarship.</w:t>
      </w:r>
    </w:p>
    <w:p w:rsidR="002B11A1" w:rsidRPr="001807AB" w:rsidRDefault="002B11A1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STEP 5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: </w:t>
      </w:r>
      <w:r w:rsidR="00AC7686">
        <w:rPr>
          <w:rFonts w:ascii="Arial" w:eastAsia="Times New Roman" w:hAnsi="Arial" w:cs="Arial"/>
          <w:b/>
          <w:bCs/>
          <w:spacing w:val="2"/>
          <w:sz w:val="24"/>
          <w:szCs w:val="24"/>
        </w:rPr>
        <w:t>Confirmation of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Scholarship:</w:t>
      </w:r>
      <w:r w:rsidR="009D5141" w:rsidRPr="001807AB">
        <w:rPr>
          <w:rFonts w:ascii="Arial" w:eastAsia="Times New Roman" w:hAnsi="Arial" w:cs="Arial"/>
          <w:spacing w:val="2"/>
          <w:sz w:val="24"/>
          <w:szCs w:val="24"/>
        </w:rPr>
        <w:t> When all the conditions have been satisfied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, scholarship recipients will be offi</w:t>
      </w:r>
      <w:r w:rsidR="001B494F" w:rsidRPr="001807AB">
        <w:rPr>
          <w:rFonts w:ascii="Arial" w:eastAsia="Times New Roman" w:hAnsi="Arial" w:cs="Arial"/>
          <w:spacing w:val="2"/>
          <w:sz w:val="24"/>
          <w:szCs w:val="24"/>
        </w:rPr>
        <w:t>cially informed of their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award. As a courtesy, applicants </w:t>
      </w:r>
      <w:r w:rsidR="00A31BA4" w:rsidRPr="001807AB">
        <w:rPr>
          <w:rFonts w:ascii="Arial" w:eastAsia="Times New Roman" w:hAnsi="Arial" w:cs="Arial"/>
          <w:spacing w:val="2"/>
          <w:sz w:val="24"/>
          <w:szCs w:val="24"/>
        </w:rPr>
        <w:t>who are not successful</w:t>
      </w:r>
      <w:r w:rsidR="00AC7686">
        <w:rPr>
          <w:rFonts w:ascii="Arial" w:eastAsia="Times New Roman" w:hAnsi="Arial" w:cs="Arial"/>
          <w:spacing w:val="2"/>
          <w:sz w:val="24"/>
          <w:szCs w:val="24"/>
        </w:rPr>
        <w:t xml:space="preserve"> in the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scholarship p</w:t>
      </w:r>
      <w:r w:rsidR="00A31BA4" w:rsidRPr="001807AB">
        <w:rPr>
          <w:rFonts w:ascii="Arial" w:eastAsia="Times New Roman" w:hAnsi="Arial" w:cs="Arial"/>
          <w:spacing w:val="2"/>
          <w:sz w:val="24"/>
          <w:szCs w:val="24"/>
        </w:rPr>
        <w:t>rogram will be notified as well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.</w:t>
      </w:r>
    </w:p>
    <w:p w:rsidR="00207F97" w:rsidRDefault="002B11A1" w:rsidP="007F6FED">
      <w:pPr>
        <w:spacing w:after="300" w:line="300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STEP 6: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   </w:t>
      </w: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Scholarship Awards Ceremony: </w:t>
      </w:r>
      <w:r w:rsidR="00E06854" w:rsidRPr="001807AB">
        <w:rPr>
          <w:rFonts w:ascii="Arial" w:eastAsia="Times New Roman" w:hAnsi="Arial" w:cs="Arial"/>
          <w:spacing w:val="2"/>
          <w:sz w:val="24"/>
          <w:szCs w:val="24"/>
        </w:rPr>
        <w:t>An award ceremony will be held for successful applicants in</w:t>
      </w:r>
      <w:r w:rsidR="00E50752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the first week of resumption</w:t>
      </w:r>
      <w:r w:rsidR="00E06854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and will be h</w:t>
      </w:r>
      <w:r w:rsidR="00E50752" w:rsidRPr="001807AB">
        <w:rPr>
          <w:rFonts w:ascii="Arial" w:eastAsia="Times New Roman" w:hAnsi="Arial" w:cs="Arial"/>
          <w:spacing w:val="2"/>
          <w:sz w:val="24"/>
          <w:szCs w:val="24"/>
        </w:rPr>
        <w:t>e</w:t>
      </w:r>
      <w:r w:rsidR="00E06854" w:rsidRPr="001807AB">
        <w:rPr>
          <w:rFonts w:ascii="Arial" w:eastAsia="Times New Roman" w:hAnsi="Arial" w:cs="Arial"/>
          <w:spacing w:val="2"/>
          <w:sz w:val="24"/>
          <w:szCs w:val="24"/>
        </w:rPr>
        <w:t>l</w:t>
      </w:r>
      <w:r w:rsidR="00E50752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d at </w:t>
      </w:r>
      <w:proofErr w:type="spellStart"/>
      <w:r w:rsidR="00E50752" w:rsidRPr="001807AB">
        <w:rPr>
          <w:rFonts w:ascii="Arial" w:eastAsia="Times New Roman" w:hAnsi="Arial" w:cs="Arial"/>
          <w:spacing w:val="2"/>
          <w:sz w:val="24"/>
          <w:szCs w:val="24"/>
        </w:rPr>
        <w:t>Certa</w:t>
      </w:r>
      <w:proofErr w:type="spellEnd"/>
      <w:r w:rsidR="00E50752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premises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.</w:t>
      </w:r>
      <w:r w:rsidR="00E06854"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A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>n applicant’s inability to attend the awards ce</w:t>
      </w:r>
      <w:r w:rsidR="00E06854" w:rsidRPr="001807AB">
        <w:rPr>
          <w:rFonts w:ascii="Arial" w:eastAsia="Times New Roman" w:hAnsi="Arial" w:cs="Arial"/>
          <w:spacing w:val="2"/>
          <w:sz w:val="24"/>
          <w:szCs w:val="24"/>
        </w:rPr>
        <w:t>remony in person will not invalidate his/her</w:t>
      </w:r>
      <w:r w:rsidRPr="001807AB">
        <w:rPr>
          <w:rFonts w:ascii="Arial" w:eastAsia="Times New Roman" w:hAnsi="Arial" w:cs="Arial"/>
          <w:spacing w:val="2"/>
          <w:sz w:val="24"/>
          <w:szCs w:val="24"/>
        </w:rPr>
        <w:t xml:space="preserve"> scholarship.</w:t>
      </w:r>
      <w:r w:rsidR="00207F97" w:rsidRPr="001807AB">
        <w:rPr>
          <w:rFonts w:ascii="Arial" w:hAnsi="Arial" w:cs="Arial"/>
          <w:spacing w:val="2"/>
          <w:sz w:val="24"/>
          <w:szCs w:val="24"/>
        </w:rPr>
        <w:t> </w:t>
      </w:r>
    </w:p>
    <w:p w:rsidR="001807AB" w:rsidRDefault="001807AB" w:rsidP="007F6FED">
      <w:pPr>
        <w:spacing w:after="300" w:line="300" w:lineRule="atLeast"/>
        <w:jc w:val="both"/>
        <w:textAlignment w:val="baseline"/>
        <w:rPr>
          <w:rFonts w:ascii="Arial" w:hAnsi="Arial" w:cs="Arial"/>
          <w:b/>
          <w:spacing w:val="2"/>
          <w:sz w:val="24"/>
          <w:szCs w:val="24"/>
        </w:rPr>
      </w:pPr>
      <w:r w:rsidRPr="001807AB">
        <w:rPr>
          <w:rFonts w:ascii="Arial" w:hAnsi="Arial" w:cs="Arial"/>
          <w:b/>
          <w:spacing w:val="2"/>
          <w:sz w:val="24"/>
          <w:szCs w:val="24"/>
        </w:rPr>
        <w:t>CAVEAT</w:t>
      </w:r>
    </w:p>
    <w:p w:rsidR="001807AB" w:rsidRPr="001807AB" w:rsidRDefault="00D56F36" w:rsidP="007F6FED">
      <w:pPr>
        <w:spacing w:after="300" w:line="300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Any candidate with fake result</w:t>
      </w:r>
      <w:r w:rsidR="00DA04AD"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i</w:t>
      </w:r>
      <w:r w:rsidR="00DA04AD">
        <w:rPr>
          <w:rFonts w:ascii="Arial" w:hAnsi="Arial" w:cs="Arial"/>
          <w:spacing w:val="2"/>
          <w:sz w:val="24"/>
          <w:szCs w:val="24"/>
        </w:rPr>
        <w:t>s</w:t>
      </w:r>
      <w:r>
        <w:rPr>
          <w:rFonts w:ascii="Arial" w:hAnsi="Arial" w:cs="Arial"/>
          <w:spacing w:val="2"/>
          <w:sz w:val="24"/>
          <w:szCs w:val="24"/>
        </w:rPr>
        <w:t xml:space="preserve"> advised not to apply as</w:t>
      </w:r>
      <w:r w:rsidR="00DA04AD"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 xml:space="preserve">applicants with falsified </w:t>
      </w:r>
      <w:r w:rsidR="00DA04AD">
        <w:rPr>
          <w:rFonts w:ascii="Arial" w:hAnsi="Arial" w:cs="Arial"/>
          <w:spacing w:val="2"/>
          <w:sz w:val="24"/>
          <w:szCs w:val="24"/>
        </w:rPr>
        <w:t>re</w:t>
      </w:r>
      <w:r>
        <w:rPr>
          <w:rFonts w:ascii="Arial" w:hAnsi="Arial" w:cs="Arial"/>
          <w:spacing w:val="2"/>
          <w:sz w:val="24"/>
          <w:szCs w:val="24"/>
        </w:rPr>
        <w:t>sults or documents will be severely punished.</w:t>
      </w:r>
    </w:p>
    <w:p w:rsidR="00207F97" w:rsidRPr="001807AB" w:rsidRDefault="00207F97" w:rsidP="007F6FED">
      <w:pPr>
        <w:spacing w:after="300" w:line="300" w:lineRule="atLeast"/>
        <w:jc w:val="both"/>
        <w:textAlignment w:val="baseline"/>
        <w:rPr>
          <w:rFonts w:ascii="Arial" w:hAnsi="Arial" w:cs="Arial"/>
          <w:b/>
          <w:spacing w:val="2"/>
          <w:sz w:val="24"/>
          <w:szCs w:val="24"/>
        </w:rPr>
      </w:pPr>
      <w:r w:rsidRPr="001807AB">
        <w:rPr>
          <w:rFonts w:ascii="Arial" w:eastAsia="Times New Roman" w:hAnsi="Arial" w:cs="Arial"/>
          <w:b/>
          <w:bCs/>
          <w:spacing w:val="2"/>
          <w:sz w:val="24"/>
          <w:szCs w:val="24"/>
        </w:rPr>
        <w:t>CONTACT INFORMATION – CERTA SUPPORT SCHOLARSHIP FUND</w:t>
      </w:r>
    </w:p>
    <w:p w:rsidR="00207F97" w:rsidRPr="001807AB" w:rsidRDefault="00207F97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proofErr w:type="gramStart"/>
      <w:r w:rsidRPr="001807AB">
        <w:rPr>
          <w:rFonts w:ascii="Arial" w:eastAsia="Times New Roman" w:hAnsi="Arial" w:cs="Arial"/>
          <w:spacing w:val="2"/>
          <w:sz w:val="24"/>
          <w:szCs w:val="24"/>
        </w:rPr>
        <w:t>i</w:t>
      </w:r>
      <w:proofErr w:type="gramEnd"/>
      <w:r w:rsidRPr="001807AB">
        <w:rPr>
          <w:rFonts w:ascii="Arial" w:eastAsia="Times New Roman" w:hAnsi="Arial" w:cs="Arial"/>
          <w:spacing w:val="2"/>
          <w:sz w:val="24"/>
          <w:szCs w:val="24"/>
        </w:rPr>
        <w:t>: </w:t>
      </w:r>
      <w:r w:rsidRPr="001807AB">
        <w:rPr>
          <w:rFonts w:ascii="Arial" w:eastAsia="Times New Roman" w:hAnsi="Arial" w:cs="Arial"/>
          <w:i/>
          <w:iCs/>
          <w:spacing w:val="2"/>
          <w:sz w:val="24"/>
          <w:szCs w:val="24"/>
        </w:rPr>
        <w:t xml:space="preserve">Email Address </w:t>
      </w:r>
      <w:hyperlink r:id="rId5" w:history="1">
        <w:r w:rsidRPr="001807AB">
          <w:rPr>
            <w:rStyle w:val="Hyperlink"/>
            <w:rFonts w:ascii="Arial" w:eastAsia="Times New Roman" w:hAnsi="Arial" w:cs="Arial"/>
            <w:color w:val="auto"/>
            <w:spacing w:val="2"/>
            <w:sz w:val="24"/>
            <w:szCs w:val="24"/>
          </w:rPr>
          <w:t>scholarships@certasupport.com</w:t>
        </w:r>
      </w:hyperlink>
      <w:r w:rsidRPr="001807AB">
        <w:rPr>
          <w:rFonts w:ascii="Arial" w:eastAsia="Times New Roman" w:hAnsi="Arial" w:cs="Arial"/>
          <w:spacing w:val="2"/>
          <w:sz w:val="24"/>
          <w:szCs w:val="24"/>
          <w:u w:val="single"/>
        </w:rPr>
        <w:t xml:space="preserve"> </w:t>
      </w:r>
    </w:p>
    <w:p w:rsidR="007D4745" w:rsidRDefault="007D4745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7D4745" w:rsidRDefault="007D4745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7D4745" w:rsidRDefault="007D4745" w:rsidP="007F6FED">
      <w:pPr>
        <w:spacing w:after="300" w:line="300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AC7686" w:rsidRDefault="00AC7686" w:rsidP="007F6FED">
      <w:pPr>
        <w:jc w:val="both"/>
      </w:pPr>
    </w:p>
    <w:p w:rsidR="00207F97" w:rsidRPr="001807AB" w:rsidRDefault="00207F97" w:rsidP="007F6FED">
      <w:pPr>
        <w:jc w:val="both"/>
      </w:pPr>
      <w:bookmarkStart w:id="0" w:name="_GoBack"/>
      <w:bookmarkEnd w:id="0"/>
      <w:r w:rsidRPr="001807AB">
        <w:lastRenderedPageBreak/>
        <w:t>ii: Postal Address: </w:t>
      </w:r>
    </w:p>
    <w:p w:rsidR="00207F97" w:rsidRPr="001807AB" w:rsidRDefault="00207F97" w:rsidP="007F6FED">
      <w:pPr>
        <w:jc w:val="both"/>
      </w:pPr>
      <w:r w:rsidRPr="001807AB">
        <w:rPr>
          <w:b/>
          <w:bCs/>
        </w:rPr>
        <w:t>The Board of Trustees</w:t>
      </w:r>
    </w:p>
    <w:p w:rsidR="00207F97" w:rsidRPr="001807AB" w:rsidRDefault="00207F97" w:rsidP="007F6FED">
      <w:pPr>
        <w:jc w:val="both"/>
        <w:rPr>
          <w:b/>
          <w:bCs/>
        </w:rPr>
      </w:pPr>
      <w:proofErr w:type="spellStart"/>
      <w:r w:rsidRPr="001807AB">
        <w:rPr>
          <w:b/>
          <w:bCs/>
        </w:rPr>
        <w:t>Certa</w:t>
      </w:r>
      <w:proofErr w:type="spellEnd"/>
      <w:r w:rsidRPr="001807AB">
        <w:rPr>
          <w:b/>
          <w:bCs/>
        </w:rPr>
        <w:t xml:space="preserve"> Support Scholarship Fund</w:t>
      </w:r>
    </w:p>
    <w:p w:rsidR="00207F97" w:rsidRPr="001807AB" w:rsidRDefault="00207F97" w:rsidP="007F6FED">
      <w:pPr>
        <w:jc w:val="both"/>
      </w:pPr>
      <w:r w:rsidRPr="001807AB">
        <w:t xml:space="preserve">18B </w:t>
      </w:r>
      <w:proofErr w:type="spellStart"/>
      <w:r w:rsidRPr="001807AB">
        <w:t>Oladipo</w:t>
      </w:r>
      <w:proofErr w:type="spellEnd"/>
      <w:r w:rsidRPr="001807AB">
        <w:t xml:space="preserve"> </w:t>
      </w:r>
      <w:proofErr w:type="spellStart"/>
      <w:r w:rsidRPr="001807AB">
        <w:t>Bateye</w:t>
      </w:r>
      <w:proofErr w:type="spellEnd"/>
      <w:r w:rsidRPr="001807AB">
        <w:t xml:space="preserve"> Street,</w:t>
      </w:r>
    </w:p>
    <w:p w:rsidR="00207F97" w:rsidRPr="001807AB" w:rsidRDefault="00207F97" w:rsidP="007F6FED">
      <w:pPr>
        <w:jc w:val="both"/>
      </w:pPr>
      <w:r w:rsidRPr="001807AB">
        <w:t xml:space="preserve">GRA, </w:t>
      </w:r>
      <w:proofErr w:type="spellStart"/>
      <w:r w:rsidRPr="001807AB">
        <w:t>Ikeja</w:t>
      </w:r>
      <w:proofErr w:type="spellEnd"/>
      <w:r w:rsidRPr="001807AB">
        <w:t>,</w:t>
      </w:r>
    </w:p>
    <w:p w:rsidR="00207F97" w:rsidRPr="001807AB" w:rsidRDefault="00207F97" w:rsidP="007F6FED">
      <w:pPr>
        <w:jc w:val="both"/>
      </w:pPr>
      <w:r w:rsidRPr="001807AB">
        <w:t>Lagos.</w:t>
      </w:r>
    </w:p>
    <w:p w:rsidR="00207F97" w:rsidRPr="001807AB" w:rsidRDefault="00207F97" w:rsidP="007F6FED">
      <w:pPr>
        <w:jc w:val="both"/>
      </w:pPr>
    </w:p>
    <w:p w:rsidR="00207F97" w:rsidRPr="001807AB" w:rsidRDefault="00207F97" w:rsidP="007F6FED">
      <w:pPr>
        <w:jc w:val="both"/>
      </w:pPr>
    </w:p>
    <w:p w:rsidR="00207F97" w:rsidRPr="001807AB" w:rsidRDefault="00207F97" w:rsidP="007F6FED">
      <w:pPr>
        <w:jc w:val="both"/>
      </w:pPr>
    </w:p>
    <w:sectPr w:rsidR="00207F97" w:rsidRPr="00180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2F2B"/>
    <w:multiLevelType w:val="multilevel"/>
    <w:tmpl w:val="708E6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20113"/>
    <w:multiLevelType w:val="multilevel"/>
    <w:tmpl w:val="A8AE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B371BB"/>
    <w:multiLevelType w:val="multilevel"/>
    <w:tmpl w:val="AD12F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2C01AA"/>
    <w:multiLevelType w:val="multilevel"/>
    <w:tmpl w:val="FD14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2E27F9"/>
    <w:multiLevelType w:val="multilevel"/>
    <w:tmpl w:val="45E8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A72615E"/>
    <w:multiLevelType w:val="multilevel"/>
    <w:tmpl w:val="1F6A7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857989"/>
    <w:multiLevelType w:val="multilevel"/>
    <w:tmpl w:val="AFE2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A1"/>
    <w:rsid w:val="00065403"/>
    <w:rsid w:val="001807AB"/>
    <w:rsid w:val="001B494F"/>
    <w:rsid w:val="00207F97"/>
    <w:rsid w:val="00222ECC"/>
    <w:rsid w:val="002B11A1"/>
    <w:rsid w:val="003E16C3"/>
    <w:rsid w:val="003F1E63"/>
    <w:rsid w:val="00415B27"/>
    <w:rsid w:val="00475C77"/>
    <w:rsid w:val="00480274"/>
    <w:rsid w:val="007D4745"/>
    <w:rsid w:val="007E1D93"/>
    <w:rsid w:val="007F1F56"/>
    <w:rsid w:val="007F6FED"/>
    <w:rsid w:val="008D6A38"/>
    <w:rsid w:val="00971C16"/>
    <w:rsid w:val="009D5141"/>
    <w:rsid w:val="00A102E9"/>
    <w:rsid w:val="00A31BA4"/>
    <w:rsid w:val="00A73D79"/>
    <w:rsid w:val="00AC7686"/>
    <w:rsid w:val="00C12B73"/>
    <w:rsid w:val="00D23BDC"/>
    <w:rsid w:val="00D56F36"/>
    <w:rsid w:val="00DA04AD"/>
    <w:rsid w:val="00E06854"/>
    <w:rsid w:val="00E50752"/>
    <w:rsid w:val="00EB1067"/>
    <w:rsid w:val="00F3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CB403-DBE8-41F1-8AA3-867E8568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B1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1E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2B11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11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2B11A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B11A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B11A1"/>
  </w:style>
  <w:style w:type="character" w:customStyle="1" w:styleId="delimiter">
    <w:name w:val="delimiter"/>
    <w:basedOn w:val="DefaultParagraphFont"/>
    <w:rsid w:val="002B11A1"/>
  </w:style>
  <w:style w:type="character" w:customStyle="1" w:styleId="currentbreadcrumb">
    <w:name w:val="current_breadcrumb"/>
    <w:basedOn w:val="DefaultParagraphFont"/>
    <w:rsid w:val="002B11A1"/>
  </w:style>
  <w:style w:type="paragraph" w:styleId="NormalWeb">
    <w:name w:val="Normal (Web)"/>
    <w:basedOn w:val="Normal"/>
    <w:uiPriority w:val="99"/>
    <w:unhideWhenUsed/>
    <w:rsid w:val="002B1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11A1"/>
    <w:rPr>
      <w:b/>
      <w:bCs/>
    </w:rPr>
  </w:style>
  <w:style w:type="character" w:styleId="Emphasis">
    <w:name w:val="Emphasis"/>
    <w:basedOn w:val="DefaultParagraphFont"/>
    <w:uiPriority w:val="20"/>
    <w:qFormat/>
    <w:rsid w:val="002B11A1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3F1E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0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7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0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6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48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42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23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09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0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9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0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438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112">
                      <w:marLeft w:val="5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04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32236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8010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4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4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33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1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8E8E8"/>
            <w:right w:val="none" w:sz="0" w:space="0" w:color="auto"/>
          </w:divBdr>
          <w:divsChild>
            <w:div w:id="16280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2708">
          <w:marLeft w:val="0"/>
          <w:marRight w:val="0"/>
          <w:marTop w:val="0"/>
          <w:marBottom w:val="0"/>
          <w:divBdr>
            <w:top w:val="single" w:sz="6" w:space="8" w:color="000000"/>
            <w:left w:val="none" w:sz="0" w:space="0" w:color="000000"/>
            <w:bottom w:val="none" w:sz="0" w:space="0" w:color="000000"/>
            <w:right w:val="none" w:sz="0" w:space="0" w:color="000000"/>
          </w:divBdr>
          <w:divsChild>
            <w:div w:id="8758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6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larships@certasuppor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Head of School</dc:creator>
  <cp:keywords/>
  <dc:description/>
  <cp:lastModifiedBy>Head of School</cp:lastModifiedBy>
  <cp:revision>9</cp:revision>
  <dcterms:created xsi:type="dcterms:W3CDTF">2016-08-31T09:31:00Z</dcterms:created>
  <dcterms:modified xsi:type="dcterms:W3CDTF">2016-11-22T15:49:00Z</dcterms:modified>
</cp:coreProperties>
</file>